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997" w:rsidRDefault="00B5070B" w:rsidP="004C2997">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ТЕМА 11</w:t>
      </w:r>
      <w:bookmarkStart w:id="0" w:name="_GoBack"/>
      <w:bookmarkEnd w:id="0"/>
      <w:r w:rsidR="004C2997" w:rsidRPr="004C2997">
        <w:rPr>
          <w:rFonts w:ascii="Times New Roman" w:eastAsia="Times New Roman" w:hAnsi="Times New Roman" w:cs="Times New Roman"/>
          <w:b/>
          <w:bCs/>
          <w:color w:val="000000"/>
          <w:kern w:val="36"/>
          <w:sz w:val="28"/>
          <w:szCs w:val="28"/>
          <w:lang w:eastAsia="ru-RU"/>
        </w:rPr>
        <w:t>. ПРЕДПРИНИМАТЕЛЬСКИЕ ДОГОВОРЫ</w:t>
      </w:r>
    </w:p>
    <w:p w:rsidR="004C2997" w:rsidRDefault="004C2997" w:rsidP="004C2997">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p>
    <w:p w:rsidR="004C2997" w:rsidRPr="004C2997" w:rsidRDefault="00B5070B" w:rsidP="004C2997">
      <w:pPr>
        <w:shd w:val="clear" w:color="auto" w:fill="FFFFFF"/>
        <w:spacing w:after="0" w:line="360" w:lineRule="auto"/>
        <w:ind w:firstLine="709"/>
        <w:jc w:val="both"/>
        <w:rPr>
          <w:rFonts w:ascii="Times New Roman" w:hAnsi="Times New Roman" w:cs="Times New Roman"/>
          <w:b/>
          <w:sz w:val="28"/>
          <w:szCs w:val="28"/>
        </w:rPr>
      </w:pPr>
      <w:hyperlink r:id="rId4" w:history="1">
        <w:r w:rsidR="004C2997" w:rsidRPr="004C2997">
          <w:rPr>
            <w:rStyle w:val="a4"/>
            <w:rFonts w:ascii="Times New Roman" w:hAnsi="Times New Roman" w:cs="Times New Roman"/>
            <w:b/>
            <w:color w:val="auto"/>
            <w:sz w:val="28"/>
            <w:szCs w:val="28"/>
            <w:u w:val="none"/>
            <w:shd w:val="clear" w:color="auto" w:fill="FFFFFF"/>
          </w:rPr>
          <w:t>22.1. Понятие и признаки предпринимательских договоров</w:t>
        </w:r>
      </w:hyperlink>
    </w:p>
    <w:p w:rsidR="004C2997" w:rsidRPr="004C2997" w:rsidRDefault="00B5070B" w:rsidP="004C2997">
      <w:pPr>
        <w:shd w:val="clear" w:color="auto" w:fill="FFFFFF"/>
        <w:spacing w:after="0" w:line="360" w:lineRule="auto"/>
        <w:ind w:firstLine="709"/>
        <w:jc w:val="both"/>
        <w:rPr>
          <w:rFonts w:ascii="Times New Roman" w:hAnsi="Times New Roman" w:cs="Times New Roman"/>
          <w:b/>
          <w:sz w:val="28"/>
          <w:szCs w:val="28"/>
        </w:rPr>
      </w:pPr>
      <w:hyperlink r:id="rId5" w:history="1">
        <w:r w:rsidR="004C2997" w:rsidRPr="004C2997">
          <w:rPr>
            <w:rStyle w:val="a4"/>
            <w:rFonts w:ascii="Times New Roman" w:hAnsi="Times New Roman" w:cs="Times New Roman"/>
            <w:b/>
            <w:color w:val="auto"/>
            <w:sz w:val="28"/>
            <w:szCs w:val="28"/>
            <w:u w:val="none"/>
            <w:shd w:val="clear" w:color="auto" w:fill="FFFFFF"/>
          </w:rPr>
          <w:t>22.2. Порядок заключения предпринимательских договоров</w:t>
        </w:r>
      </w:hyperlink>
    </w:p>
    <w:p w:rsidR="004C2997" w:rsidRPr="004C2997" w:rsidRDefault="00B5070B" w:rsidP="004C2997">
      <w:pPr>
        <w:shd w:val="clear" w:color="auto" w:fill="FFFFFF"/>
        <w:spacing w:after="0" w:line="360" w:lineRule="auto"/>
        <w:ind w:firstLine="709"/>
        <w:jc w:val="both"/>
        <w:rPr>
          <w:rFonts w:ascii="Times New Roman" w:hAnsi="Times New Roman" w:cs="Times New Roman"/>
          <w:b/>
          <w:sz w:val="28"/>
          <w:szCs w:val="28"/>
        </w:rPr>
      </w:pPr>
      <w:hyperlink r:id="rId6" w:history="1">
        <w:r w:rsidR="004C2997" w:rsidRPr="004C2997">
          <w:rPr>
            <w:rStyle w:val="a4"/>
            <w:rFonts w:ascii="Times New Roman" w:hAnsi="Times New Roman" w:cs="Times New Roman"/>
            <w:b/>
            <w:color w:val="auto"/>
            <w:sz w:val="28"/>
            <w:szCs w:val="28"/>
            <w:u w:val="none"/>
            <w:shd w:val="clear" w:color="auto" w:fill="FFFFFF"/>
          </w:rPr>
          <w:t>22.3. Изменение и расторжение предпринимательских договоров</w:t>
        </w:r>
      </w:hyperlink>
    </w:p>
    <w:p w:rsidR="004C2997" w:rsidRPr="004C2997" w:rsidRDefault="00B5070B" w:rsidP="004C2997">
      <w:pPr>
        <w:shd w:val="clear" w:color="auto" w:fill="FFFFFF"/>
        <w:spacing w:after="0" w:line="360" w:lineRule="auto"/>
        <w:ind w:firstLine="709"/>
        <w:jc w:val="both"/>
        <w:rPr>
          <w:rFonts w:ascii="Times New Roman" w:hAnsi="Times New Roman" w:cs="Times New Roman"/>
          <w:b/>
          <w:sz w:val="28"/>
          <w:szCs w:val="28"/>
        </w:rPr>
      </w:pPr>
      <w:hyperlink r:id="rId7" w:history="1">
        <w:r w:rsidR="004C2997" w:rsidRPr="004C2997">
          <w:rPr>
            <w:rStyle w:val="a4"/>
            <w:rFonts w:ascii="Times New Roman" w:hAnsi="Times New Roman" w:cs="Times New Roman"/>
            <w:b/>
            <w:color w:val="auto"/>
            <w:sz w:val="28"/>
            <w:szCs w:val="28"/>
            <w:u w:val="none"/>
            <w:shd w:val="clear" w:color="auto" w:fill="FFFFFF"/>
          </w:rPr>
          <w:t>22.4. Виды договоров в сфере предпринимательской деятельности</w:t>
        </w:r>
      </w:hyperlink>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b/>
          <w:bCs/>
          <w:kern w:val="36"/>
          <w:sz w:val="28"/>
          <w:szCs w:val="28"/>
          <w:lang w:eastAsia="ru-RU"/>
        </w:rPr>
      </w:pP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4C2997">
        <w:rPr>
          <w:rFonts w:ascii="Times New Roman" w:eastAsia="Times New Roman" w:hAnsi="Times New Roman" w:cs="Times New Roman"/>
          <w:b/>
          <w:bCs/>
          <w:color w:val="000000"/>
          <w:sz w:val="28"/>
          <w:szCs w:val="28"/>
          <w:lang w:eastAsia="ru-RU"/>
        </w:rPr>
        <w:t>22.1. Понятие и признаки предпринимательских договоров</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 соответствии с п. 1 </w:t>
      </w:r>
      <w:hyperlink r:id="rId8" w:history="1">
        <w:r w:rsidRPr="004C2997">
          <w:rPr>
            <w:rFonts w:ascii="Times New Roman" w:eastAsia="Times New Roman" w:hAnsi="Times New Roman" w:cs="Times New Roman"/>
            <w:color w:val="000099"/>
            <w:sz w:val="28"/>
            <w:szCs w:val="28"/>
            <w:u w:val="single"/>
            <w:lang w:eastAsia="ru-RU"/>
          </w:rPr>
          <w:t>ст. 420 ГК РФ</w:t>
        </w:r>
      </w:hyperlink>
      <w:r w:rsidRPr="004C2997">
        <w:rPr>
          <w:rFonts w:ascii="Times New Roman" w:eastAsia="Times New Roman" w:hAnsi="Times New Roman" w:cs="Times New Roman"/>
          <w:color w:val="000000"/>
          <w:sz w:val="28"/>
          <w:szCs w:val="28"/>
          <w:lang w:eastAsia="ru-RU"/>
        </w:rPr>
        <w:t> договором признается соглашение двух или нескольких лиц об установлении, изменении или прекращении гражданских прав и обязанностей.</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Одним из видов гражданско-правовых договоров является предпринимательский договор.</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b/>
          <w:bCs/>
          <w:color w:val="000000"/>
          <w:sz w:val="28"/>
          <w:szCs w:val="28"/>
          <w:lang w:eastAsia="ru-RU"/>
        </w:rPr>
        <w:t>Предпринимательский договор</w:t>
      </w:r>
      <w:r w:rsidRPr="004C2997">
        <w:rPr>
          <w:rFonts w:ascii="Times New Roman" w:eastAsia="Times New Roman" w:hAnsi="Times New Roman" w:cs="Times New Roman"/>
          <w:color w:val="000000"/>
          <w:sz w:val="28"/>
          <w:szCs w:val="28"/>
          <w:lang w:eastAsia="ru-RU"/>
        </w:rPr>
        <w:t> - заключаемое на возмездной основе в целях осуществления предпринимательской деятельности соглашение, стороны или одна из сторон которого выступают в качестве субъекта предпринимательства.</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Особенности договоров в сфере предпринимательства обусловлены различными факторами: целями их заключения, определенным составом сторон, возмездным характером и т.д.</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Во-первых, предпринимательские договор заключается в целях осуществления его сторонами (стороной) предпринимательской деятельности.</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b/>
          <w:bCs/>
          <w:color w:val="000000"/>
          <w:sz w:val="28"/>
          <w:szCs w:val="28"/>
          <w:lang w:eastAsia="ru-RU"/>
        </w:rPr>
        <w:t>Стороны</w:t>
      </w:r>
      <w:r w:rsidRPr="004C2997">
        <w:rPr>
          <w:rFonts w:ascii="Times New Roman" w:eastAsia="Times New Roman" w:hAnsi="Times New Roman" w:cs="Times New Roman"/>
          <w:color w:val="000000"/>
          <w:sz w:val="28"/>
          <w:szCs w:val="28"/>
          <w:lang w:eastAsia="ru-RU"/>
        </w:rPr>
        <w:t> (или одна сторона) такого договора вступают в обязательственные отношения со своими контрагентами по продаже товаров, пользованию имуществом, выполнению работ, оказанию услуг в связи с тем, что это необходимо для ее (их) профессиональной деятельности, направленной на систематическое получение прибыли, а не на удовлетворение личных, бытовых потребностей.</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lastRenderedPageBreak/>
        <w:t>Наличие или отсутствие вышеуказанной цели влечет определенные правовые последствия для сторон предпринимательских договоров. В частности, к обязательствам сторон (стороны), заключивших договор в целях осуществления предпринимательской деятельности, будут применяться специальные нормы законодательства об обязательствах, связанных с подобной деятельностью (например, об ответственности - п. 3 </w:t>
      </w:r>
      <w:hyperlink r:id="rId9" w:history="1">
        <w:r w:rsidRPr="004C2997">
          <w:rPr>
            <w:rFonts w:ascii="Times New Roman" w:eastAsia="Times New Roman" w:hAnsi="Times New Roman" w:cs="Times New Roman"/>
            <w:color w:val="000099"/>
            <w:sz w:val="28"/>
            <w:szCs w:val="28"/>
            <w:u w:val="single"/>
            <w:lang w:eastAsia="ru-RU"/>
          </w:rPr>
          <w:t>ст. 401 ГК РФ</w:t>
        </w:r>
      </w:hyperlink>
      <w:r w:rsidRPr="004C2997">
        <w:rPr>
          <w:rFonts w:ascii="Times New Roman" w:eastAsia="Times New Roman" w:hAnsi="Times New Roman" w:cs="Times New Roman"/>
          <w:color w:val="000000"/>
          <w:sz w:val="28"/>
          <w:szCs w:val="28"/>
          <w:lang w:eastAsia="ru-RU"/>
        </w:rPr>
        <w:t> и др.). К обязательствам же стороны, заключившей договор с предпринимателем и не преследующей цели осуществления предпринимательской деятельности, будут применяться общие нормы гражданского законодательства.</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Во-вторых, стороны (или одна из сторон) таких договоров должны являться субъектами предпринимательской деятельности - юридические лица и индивидуальные предприниматели, которые приобретают статус субъекта указанной деятельности с момента их государственной регистрации.</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 определенных случаях закон допускает возможность распространения норм о договорных обязательствах в сфере предпринимательства на сторону договора, не зарегистрированную в качестве предпринимателя. Так, гражданин, осуществляющий предпринимательскую деятельность без государственной регистрации, не вправе ссылаться в отношении заключенных им при этом сделок на то, что он не является предпринимателем. Суд может применить к таким сделкам правила об обязательствах, связанных с осуществлением предпринимательской деятельности (п. 4 </w:t>
      </w:r>
      <w:hyperlink r:id="rId10" w:history="1">
        <w:r w:rsidRPr="004C2997">
          <w:rPr>
            <w:rFonts w:ascii="Times New Roman" w:eastAsia="Times New Roman" w:hAnsi="Times New Roman" w:cs="Times New Roman"/>
            <w:color w:val="000099"/>
            <w:sz w:val="28"/>
            <w:szCs w:val="28"/>
            <w:u w:val="single"/>
            <w:lang w:eastAsia="ru-RU"/>
          </w:rPr>
          <w:t>ст. 23 ГК РФ</w:t>
        </w:r>
      </w:hyperlink>
      <w:r w:rsidRPr="004C2997">
        <w:rPr>
          <w:rFonts w:ascii="Times New Roman" w:eastAsia="Times New Roman" w:hAnsi="Times New Roman" w:cs="Times New Roman"/>
          <w:color w:val="000000"/>
          <w:sz w:val="28"/>
          <w:szCs w:val="28"/>
          <w:lang w:eastAsia="ru-RU"/>
        </w:rPr>
        <w:t>).</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Договоры между субъектами предпринимательской деятельности, являющимися коммерческими юридическими лицами (хозяйственными обществами и товариществами, производственными кооперативами, государственными и муниципальными унитарными предприятиями), предполагаются предпринимательскими, так как указанные лица в качестве основной цели своей деятельности преследуют извлечение прибыли (п. 1 </w:t>
      </w:r>
      <w:hyperlink r:id="rId11" w:history="1">
        <w:r w:rsidRPr="004C2997">
          <w:rPr>
            <w:rFonts w:ascii="Times New Roman" w:eastAsia="Times New Roman" w:hAnsi="Times New Roman" w:cs="Times New Roman"/>
            <w:color w:val="000099"/>
            <w:sz w:val="28"/>
            <w:szCs w:val="28"/>
            <w:u w:val="single"/>
            <w:lang w:eastAsia="ru-RU"/>
          </w:rPr>
          <w:t>ст. 50 ГК РФ</w:t>
        </w:r>
      </w:hyperlink>
      <w:r w:rsidRPr="004C2997">
        <w:rPr>
          <w:rFonts w:ascii="Times New Roman" w:eastAsia="Times New Roman" w:hAnsi="Times New Roman" w:cs="Times New Roman"/>
          <w:color w:val="000000"/>
          <w:sz w:val="28"/>
          <w:szCs w:val="28"/>
          <w:lang w:eastAsia="ru-RU"/>
        </w:rPr>
        <w:t>).</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lastRenderedPageBreak/>
        <w:t>В ряде случаев закон содержит прямое указание на то, что сторонами определенных договоров могут быть лишь субъекты предпринимательства в определенных организационно-правовых формах. Так, в соответствии с п. 3 ст. 1027 и п. 2 </w:t>
      </w:r>
      <w:hyperlink r:id="rId12" w:history="1">
        <w:r w:rsidRPr="004C2997">
          <w:rPr>
            <w:rFonts w:ascii="Times New Roman" w:eastAsia="Times New Roman" w:hAnsi="Times New Roman" w:cs="Times New Roman"/>
            <w:color w:val="000099"/>
            <w:sz w:val="28"/>
            <w:szCs w:val="28"/>
            <w:u w:val="single"/>
            <w:lang w:eastAsia="ru-RU"/>
          </w:rPr>
          <w:t>ст. 1041 ГК РФ</w:t>
        </w:r>
      </w:hyperlink>
      <w:r w:rsidRPr="004C2997">
        <w:rPr>
          <w:rFonts w:ascii="Times New Roman" w:eastAsia="Times New Roman" w:hAnsi="Times New Roman" w:cs="Times New Roman"/>
          <w:color w:val="000000"/>
          <w:sz w:val="28"/>
          <w:szCs w:val="28"/>
          <w:lang w:eastAsia="ru-RU"/>
        </w:rPr>
        <w:t> сторонами по договорам коммерческой концессии и простого товарищества могут быть только коммерческие организации и граждане, зарегистрированные в качестве индивидуальных предпринимателей. Таким образом, некоммерческие организации вообще не имеют права заключать указанные договоры.</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Однако, если договоры заключены некоммерческой организацией с целью осуществления предпринимательской деятельности, такие договоры следует относить к числу предпринимательских.</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В-третьих, предпринимательские договоры носят возмездный характер: сторона такого договора должна получить плату или иное встречное предоставление за исполнение своих обязанностей (п. 1 </w:t>
      </w:r>
      <w:hyperlink r:id="rId13" w:history="1">
        <w:r w:rsidRPr="004C2997">
          <w:rPr>
            <w:rFonts w:ascii="Times New Roman" w:eastAsia="Times New Roman" w:hAnsi="Times New Roman" w:cs="Times New Roman"/>
            <w:color w:val="000099"/>
            <w:sz w:val="28"/>
            <w:szCs w:val="28"/>
            <w:u w:val="single"/>
            <w:lang w:eastAsia="ru-RU"/>
          </w:rPr>
          <w:t>ст. 423 ГК РФ</w:t>
        </w:r>
      </w:hyperlink>
      <w:r w:rsidRPr="004C2997">
        <w:rPr>
          <w:rFonts w:ascii="Times New Roman" w:eastAsia="Times New Roman" w:hAnsi="Times New Roman" w:cs="Times New Roman"/>
          <w:color w:val="000000"/>
          <w:sz w:val="28"/>
          <w:szCs w:val="28"/>
          <w:lang w:eastAsia="ru-RU"/>
        </w:rPr>
        <w:t>). Данная особенность обусловливается целью предпринимательской деятельности - направленностью на получение прибыли.</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Законодательство РФ содержит принципиальный запрет на заключение безвозмездных договоров между субъектами предпринимательства. В частности, не допускается дарение в отношениях между коммерческими организациями (п. 4 </w:t>
      </w:r>
      <w:hyperlink r:id="rId14" w:history="1">
        <w:r w:rsidRPr="004C2997">
          <w:rPr>
            <w:rFonts w:ascii="Times New Roman" w:eastAsia="Times New Roman" w:hAnsi="Times New Roman" w:cs="Times New Roman"/>
            <w:color w:val="000099"/>
            <w:sz w:val="28"/>
            <w:szCs w:val="28"/>
            <w:u w:val="single"/>
            <w:lang w:eastAsia="ru-RU"/>
          </w:rPr>
          <w:t>ст. 575 ГК РФ</w:t>
        </w:r>
      </w:hyperlink>
      <w:r w:rsidRPr="004C2997">
        <w:rPr>
          <w:rFonts w:ascii="Times New Roman" w:eastAsia="Times New Roman" w:hAnsi="Times New Roman" w:cs="Times New Roman"/>
          <w:color w:val="000000"/>
          <w:sz w:val="28"/>
          <w:szCs w:val="28"/>
          <w:lang w:eastAsia="ru-RU"/>
        </w:rPr>
        <w:t>). Этот запрет распространяется и на индивидуальных предпринимателей, поскольку к ним по общему правилу применяются нормы ГК РФ, регулирующие деятельность юридических лиц, являющихся коммерческими организациями (п. 3 </w:t>
      </w:r>
      <w:hyperlink r:id="rId15" w:history="1">
        <w:r w:rsidRPr="004C2997">
          <w:rPr>
            <w:rFonts w:ascii="Times New Roman" w:eastAsia="Times New Roman" w:hAnsi="Times New Roman" w:cs="Times New Roman"/>
            <w:color w:val="000099"/>
            <w:sz w:val="28"/>
            <w:szCs w:val="28"/>
            <w:u w:val="single"/>
            <w:lang w:eastAsia="ru-RU"/>
          </w:rPr>
          <w:t>ст. 23 ГК РФ</w:t>
        </w:r>
      </w:hyperlink>
      <w:r w:rsidRPr="004C2997">
        <w:rPr>
          <w:rFonts w:ascii="Times New Roman" w:eastAsia="Times New Roman" w:hAnsi="Times New Roman" w:cs="Times New Roman"/>
          <w:color w:val="000000"/>
          <w:sz w:val="28"/>
          <w:szCs w:val="28"/>
          <w:lang w:eastAsia="ru-RU"/>
        </w:rPr>
        <w:t>).</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В-четвертых, сочетание максимальной свободы и повышенных требовании для предпринимателей в договорных обязательствах - характерная особенность предпринимательских договоров. Принцип свободы договора, выражающийся в возможности свободного заключения договора, выбора его вида, характера, контрагентов, широкого усмотрения при определении его условий (</w:t>
      </w:r>
      <w:hyperlink r:id="rId16" w:history="1">
        <w:r w:rsidRPr="004C2997">
          <w:rPr>
            <w:rFonts w:ascii="Times New Roman" w:eastAsia="Times New Roman" w:hAnsi="Times New Roman" w:cs="Times New Roman"/>
            <w:color w:val="000099"/>
            <w:sz w:val="28"/>
            <w:szCs w:val="28"/>
            <w:u w:val="single"/>
            <w:lang w:eastAsia="ru-RU"/>
          </w:rPr>
          <w:t>ст. 421 ГК РФ</w:t>
        </w:r>
      </w:hyperlink>
      <w:r w:rsidRPr="004C2997">
        <w:rPr>
          <w:rFonts w:ascii="Times New Roman" w:eastAsia="Times New Roman" w:hAnsi="Times New Roman" w:cs="Times New Roman"/>
          <w:color w:val="000000"/>
          <w:sz w:val="28"/>
          <w:szCs w:val="28"/>
          <w:lang w:eastAsia="ru-RU"/>
        </w:rPr>
        <w:t xml:space="preserve">), наиболее характерен для </w:t>
      </w:r>
      <w:r w:rsidRPr="004C2997">
        <w:rPr>
          <w:rFonts w:ascii="Times New Roman" w:eastAsia="Times New Roman" w:hAnsi="Times New Roman" w:cs="Times New Roman"/>
          <w:color w:val="000000"/>
          <w:sz w:val="28"/>
          <w:szCs w:val="28"/>
          <w:lang w:eastAsia="ru-RU"/>
        </w:rPr>
        <w:lastRenderedPageBreak/>
        <w:t>предпринимательских договоров. Данный принцип открывает большие возможности для развития предпринимательского оборота.</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Законодательство РФ содержит нормы, предоставляющие субъектам предпринимательства максимальную свободу в согласовании условий предпринимательских договоров (диспозитивные нормы). Так, односторонний отказ от исполнения обязательства, связанного с осуществлением его сторонами предпринимательской деятельности, и одностороннее изменение условий такого обязательства допускаются в случаях, предусмотренных договором, если иное не вытекает из закона или существа обязательства (</w:t>
      </w:r>
      <w:hyperlink r:id="rId17" w:history="1">
        <w:r w:rsidRPr="004C2997">
          <w:rPr>
            <w:rFonts w:ascii="Times New Roman" w:eastAsia="Times New Roman" w:hAnsi="Times New Roman" w:cs="Times New Roman"/>
            <w:color w:val="000099"/>
            <w:sz w:val="28"/>
            <w:szCs w:val="28"/>
            <w:u w:val="single"/>
            <w:lang w:eastAsia="ru-RU"/>
          </w:rPr>
          <w:t>ст. 310 ГК РФ</w:t>
        </w:r>
      </w:hyperlink>
      <w:r w:rsidRPr="004C2997">
        <w:rPr>
          <w:rFonts w:ascii="Times New Roman" w:eastAsia="Times New Roman" w:hAnsi="Times New Roman" w:cs="Times New Roman"/>
          <w:color w:val="000000"/>
          <w:sz w:val="28"/>
          <w:szCs w:val="28"/>
          <w:lang w:eastAsia="ru-RU"/>
        </w:rPr>
        <w:t>). Для лиц, не являющихся предпринимателями, данная норма не предусматривает возможности установления в договоре условия об одностороннем отказе от исполнения обязательства.</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В то же время закон устанавливает ряд повышенных требований к предпринимателям, являющимся сторонами (стороной) соответствующих договоров. Это обусловлено различными факторами: возложением риска негативных последствий от предпринимательской деятельности на самого предпринимателя, его экономически более сильным положением по сравнению с гражданином-потребителем, доминирующим (монопольным) положением предпринимателя на рынке и т.п.</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Некоторые из таких «жестких» требований связаны с необходимым ограничением упомянутой свободы договора в сфере предпринимательства. Оно состоит, в частности, в обязанности стороны заключить договор в обязательном порядке или с определенными контрагентами и т.д.</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Ограничение свободы договора допускается в случаях, когда обязанность его заключения предусмотрена законом или добровольно принятым обязательством. Так, при необоснованном уклонении коммерческой организации от заключения публичного договора другая сторона вправе обратиться в суд с требованием о понуждении заключить договор (п. 3 </w:t>
      </w:r>
      <w:hyperlink r:id="rId18" w:history="1">
        <w:r w:rsidRPr="004C2997">
          <w:rPr>
            <w:rFonts w:ascii="Times New Roman" w:eastAsia="Times New Roman" w:hAnsi="Times New Roman" w:cs="Times New Roman"/>
            <w:color w:val="000099"/>
            <w:sz w:val="28"/>
            <w:szCs w:val="28"/>
            <w:u w:val="single"/>
            <w:lang w:eastAsia="ru-RU"/>
          </w:rPr>
          <w:t>ст. 426 ГК РФ</w:t>
        </w:r>
      </w:hyperlink>
      <w:r w:rsidRPr="004C2997">
        <w:rPr>
          <w:rFonts w:ascii="Times New Roman" w:eastAsia="Times New Roman" w:hAnsi="Times New Roman" w:cs="Times New Roman"/>
          <w:color w:val="000000"/>
          <w:sz w:val="28"/>
          <w:szCs w:val="28"/>
          <w:lang w:eastAsia="ru-RU"/>
        </w:rPr>
        <w:t>).</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lastRenderedPageBreak/>
        <w:t>В-пятых, споры, связанные с их заключением, изменением, расторжением и исполнением предпринимательских договоров, рассматриваются в специальном порядке (арбитражными или третейскими судами). Большинство споров, вытекающих из предпринимательских договоров, являются экономическими спорами, которые разрешаются арбитражными судами в соответствии с АПК РФ (ст. ст. 27, 28). Как правило, это споры о разногласиях по договору, об изменении условий или о расторжении договора, или о неисполнении или ненадлежащем исполнении обязательств и т.д.</w:t>
      </w:r>
    </w:p>
    <w:p w:rsidR="004C2997" w:rsidRPr="004C2997" w:rsidRDefault="004C2997" w:rsidP="004C299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C2997">
        <w:rPr>
          <w:rFonts w:ascii="Times New Roman" w:eastAsia="Times New Roman" w:hAnsi="Times New Roman" w:cs="Times New Roman"/>
          <w:color w:val="000000"/>
          <w:sz w:val="28"/>
          <w:szCs w:val="28"/>
          <w:lang w:eastAsia="ru-RU"/>
        </w:rPr>
        <w:t>Стороны предпринимательских договоров, одна из которых является иностранным субъектом предпринимательства или предприятием с иностранными инвестициями, вправе предусмотреть в договоре условие о рассмотрении их споров в Международном коммерческом арбитражном суде при Торгово-промышленной палате РФ - постоянно действующем третейском суде. Существуют также иные третейские суды, разрешающие споры, вытекающие из предпринимательских договоров.</w:t>
      </w:r>
    </w:p>
    <w:p w:rsid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p>
    <w:p w:rsidR="004C2997" w:rsidRP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22.2. Порядок заключения предпринимательских договоров</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 предпринимательским договорам в целом применяются общие требования о заключении, изменении и расторжении договоров, предусмотренные в нормах гражданского законодательства.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Процедура заключения предпринимательского договора традиционно включает в себя три этапа: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1)  направление предложения (оферты) одной стороной;</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2)  акцепт оферты другой стороной;</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3)  получение акцепта стороной, направившей оферту.</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Однако существуют следующие особенности заключения предпринимательских договоров.</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Во-первых, при заключении предпринимательских договоров большое значение имеет публичная оферта, под которой понимается содержащее все </w:t>
      </w:r>
      <w:r w:rsidRPr="004C2997">
        <w:rPr>
          <w:color w:val="000000"/>
          <w:sz w:val="28"/>
          <w:szCs w:val="28"/>
        </w:rPr>
        <w:lastRenderedPageBreak/>
        <w:t>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 2 </w:t>
      </w:r>
      <w:hyperlink r:id="rId19" w:history="1">
        <w:r w:rsidRPr="004C2997">
          <w:rPr>
            <w:rStyle w:val="a4"/>
            <w:color w:val="000099"/>
            <w:sz w:val="28"/>
            <w:szCs w:val="28"/>
          </w:rPr>
          <w:t>ст. 437 ГК РФ</w:t>
        </w:r>
      </w:hyperlink>
      <w:r w:rsidRPr="004C2997">
        <w:rPr>
          <w:color w:val="000000"/>
          <w:sz w:val="28"/>
          <w:szCs w:val="28"/>
        </w:rPr>
        <w:t>). Публичная оферта может выражаться, например, в рассылке прайс-листов, в некоторых рекламных объявлениях, содержащих все существенные условия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 существенным относятся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w:t>
      </w:r>
      <w:proofErr w:type="spellStart"/>
      <w:r w:rsidRPr="004C2997">
        <w:rPr>
          <w:color w:val="000000"/>
          <w:sz w:val="28"/>
          <w:szCs w:val="28"/>
        </w:rPr>
        <w:t>абз</w:t>
      </w:r>
      <w:proofErr w:type="spellEnd"/>
      <w:r w:rsidRPr="004C2997">
        <w:rPr>
          <w:color w:val="000000"/>
          <w:sz w:val="28"/>
          <w:szCs w:val="28"/>
        </w:rPr>
        <w:t>. 2 п. 1 </w:t>
      </w:r>
      <w:hyperlink r:id="rId20" w:history="1">
        <w:r w:rsidRPr="004C2997">
          <w:rPr>
            <w:rStyle w:val="a4"/>
            <w:color w:val="000099"/>
            <w:sz w:val="28"/>
            <w:szCs w:val="28"/>
          </w:rPr>
          <w:t>ст. 432 ГК РФ</w:t>
        </w:r>
      </w:hyperlink>
      <w:r w:rsidRPr="004C2997">
        <w:rPr>
          <w:color w:val="000000"/>
          <w:sz w:val="28"/>
          <w:szCs w:val="28"/>
        </w:rPr>
        <w:t>). Акцептом считается полный и безоговорочный ответ стороны, которой адресована оферта, о ее принятии (п. 1 </w:t>
      </w:r>
      <w:hyperlink r:id="rId21" w:history="1">
        <w:r w:rsidRPr="004C2997">
          <w:rPr>
            <w:rStyle w:val="a4"/>
            <w:color w:val="000099"/>
            <w:sz w:val="28"/>
            <w:szCs w:val="28"/>
          </w:rPr>
          <w:t>ст. 438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При этом следует различать понятия «публичная оферта» и «реклама». </w:t>
      </w:r>
      <w:r w:rsidRPr="004C2997">
        <w:rPr>
          <w:b/>
          <w:bCs/>
          <w:color w:val="000000"/>
          <w:sz w:val="28"/>
          <w:szCs w:val="28"/>
        </w:rPr>
        <w:t>Реклама</w:t>
      </w:r>
      <w:r w:rsidRPr="004C2997">
        <w:rPr>
          <w:color w:val="000000"/>
          <w:sz w:val="28"/>
          <w:szCs w:val="28"/>
        </w:rPr>
        <w:t> - это распространяемая в любой форме, с помощью любых средств информация о физическом и юридическом лице, товаре, идеях и начинаниях (рекламная информация), которая предназначена для неопределенного круга лиц и призвана формировать и поддерживать интерес к этому физическому, юридическому лицу, товарам, идеям, начинаниям и способствовать реализации товаров, идей и начинаний (</w:t>
      </w:r>
      <w:proofErr w:type="spellStart"/>
      <w:r w:rsidRPr="004C2997">
        <w:rPr>
          <w:color w:val="000000"/>
          <w:sz w:val="28"/>
          <w:szCs w:val="28"/>
        </w:rPr>
        <w:t>абз</w:t>
      </w:r>
      <w:proofErr w:type="spellEnd"/>
      <w:r w:rsidRPr="004C2997">
        <w:rPr>
          <w:color w:val="000000"/>
          <w:sz w:val="28"/>
          <w:szCs w:val="28"/>
        </w:rPr>
        <w:t>. 2 ст. 3 Федерального закона «О рекламе»). Обычно реклама не содержит существенных условий договора, следовательно, не является офертой и должна рассматриваться как приглашение делать оферты, если иное прямо не указано в предложении (п. 1 </w:t>
      </w:r>
      <w:hyperlink r:id="rId22" w:history="1">
        <w:r w:rsidRPr="004C2997">
          <w:rPr>
            <w:rStyle w:val="a4"/>
            <w:color w:val="000099"/>
            <w:sz w:val="28"/>
            <w:szCs w:val="28"/>
          </w:rPr>
          <w:t>ст. 437 ГК РФ</w:t>
        </w:r>
      </w:hyperlink>
      <w:r w:rsidRPr="004C2997">
        <w:rPr>
          <w:color w:val="000000"/>
          <w:sz w:val="28"/>
          <w:szCs w:val="28"/>
        </w:rPr>
        <w:t>). Как правило, реклама предшествует оферте (предложению заключить договор). Она может распространяться через средства массовой информации путем рассылки проспектов, каталогов, с помощью рекламных щитов и т.п.</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Во-вторых, в предпринимательской деятельности часто встречается такая форма акцепта, как совершение лицом, получившим оферту, в срок, установленный для ее акцепта, действий по выполнению указанных в ней </w:t>
      </w:r>
      <w:r w:rsidRPr="004C2997">
        <w:rPr>
          <w:color w:val="000000"/>
          <w:sz w:val="28"/>
          <w:szCs w:val="28"/>
        </w:rPr>
        <w:lastRenderedPageBreak/>
        <w:t>условий договора (например, отгрузка товаров, выполнение работ, уплата суммы денег, оказание услуг и т.п.), если иное не предусмотрено законодательством или не указано в оферте - конклюдентных действий (п. 3 </w:t>
      </w:r>
      <w:hyperlink r:id="rId23" w:history="1">
        <w:r w:rsidRPr="004C2997">
          <w:rPr>
            <w:rStyle w:val="a4"/>
            <w:color w:val="000099"/>
            <w:sz w:val="28"/>
            <w:szCs w:val="28"/>
          </w:rPr>
          <w:t>ст. 438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В-третьих, помимо общего порядка заключения предпринимательского договора, при котором стороны свободны в согласовании его условий и выборе контрагентов, существуют иные способы его заключения. К ним относятся заключение договоров путем присоединения, заключение договоров в обязательном порядке, заключение договоров на торгах.</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Заключение предпринимательских договоров путем присоединения имеет ряд особенностей.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(п. 1 </w:t>
      </w:r>
      <w:hyperlink r:id="rId24" w:history="1">
        <w:r w:rsidRPr="004C2997">
          <w:rPr>
            <w:rStyle w:val="a4"/>
            <w:color w:val="000099"/>
            <w:sz w:val="28"/>
            <w:szCs w:val="28"/>
          </w:rPr>
          <w:t>ст. 428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Особенностью данного вида договора является то, договор присоединения принимается целиком, т.е. в него не могут вноситься изменения или составляться протокол разногласий. Если имеются разногласия хотя бы по одному из условий данного договора, он признается незаключенным.</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Договор присоединения получил широкое распространение в таких видах предпринимательства, как банковская, страховая, биржевая деятельность и др. Законодательных ограничений на то, какие договоры могут быть заключены путем присоединения, не имеется. Решение о разработке договора присоединения принимает сторона предпринимательского договора самостоятельно.</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ГК РФ содержит повышенные требования к стороне, присоединившейся к договору в связи с осуществлением своей предпринимательской деятельности. Их суть состоит в том, что не подлежит удовлетворению требование этой стороны об изменении или расторжении </w:t>
      </w:r>
      <w:r w:rsidRPr="004C2997">
        <w:rPr>
          <w:color w:val="000000"/>
          <w:sz w:val="28"/>
          <w:szCs w:val="28"/>
        </w:rPr>
        <w:lastRenderedPageBreak/>
        <w:t>договора присоединения, который хотя и не противоречит законодательству,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условия, если при этом присоединяющаяся сторона знала или должна была знать, на каких условиях заключается договор (п. 3 </w:t>
      </w:r>
      <w:hyperlink r:id="rId25" w:history="1">
        <w:r w:rsidRPr="004C2997">
          <w:rPr>
            <w:rStyle w:val="a4"/>
            <w:color w:val="000099"/>
            <w:sz w:val="28"/>
            <w:szCs w:val="28"/>
          </w:rPr>
          <w:t>ст. 428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Заключение предпринимательского договора в обязательном порядке может следовать из закона и из предварительно принятого на себя обязательства (например, предварительного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Так, например, субъекты естественных монополий не вправе отказываться от заключения договора с отдельными потребителями на производство (реализацию) товаров, производимых субъектами естественных монополий, при наличии у них возможности произвести (реализовать) такие товары (п. 1 ст. 8 Федерального закона «О естественных монополиях»). К субъектам естественных монополий относятся, в частности, ОАО «Газпром» и др.</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Обязательное заключение предпринимательского договора может также следовать из условий предварительного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b/>
          <w:bCs/>
          <w:color w:val="000000"/>
          <w:sz w:val="28"/>
          <w:szCs w:val="28"/>
        </w:rPr>
        <w:t>Предварительный договор</w:t>
      </w:r>
      <w:r w:rsidRPr="004C2997">
        <w:rPr>
          <w:color w:val="000000"/>
          <w:sz w:val="28"/>
          <w:szCs w:val="28"/>
        </w:rPr>
        <w:t> - это соглашение сторон, по которому последние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 (п. 1 </w:t>
      </w:r>
      <w:hyperlink r:id="rId26" w:history="1">
        <w:r w:rsidRPr="004C2997">
          <w:rPr>
            <w:rStyle w:val="a4"/>
            <w:color w:val="000099"/>
            <w:sz w:val="28"/>
            <w:szCs w:val="28"/>
          </w:rPr>
          <w:t>ст. 429 ГК РФ</w:t>
        </w:r>
      </w:hyperlink>
      <w:r w:rsidRPr="004C2997">
        <w:rPr>
          <w:color w:val="000000"/>
          <w:sz w:val="28"/>
          <w:szCs w:val="28"/>
        </w:rPr>
        <w:t>). Необоснованный отказ от заключения основного договора на условиях предварительного договора не допускается.</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Возможны два варианта заключения предпринимательских договоров в обязательном порядке:</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1)  когда заключение договора обязательно для стороны, которой направлена оферта;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2)  когда заключение договора обязательно для стороны, которая направила оферту.</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В первом случае оферта исходит от стороны, не обязанной заключить договор, но заинтересованной в его заключении. Как правило, таковой стороной является покупатель, заказчик товара (работы, услуги). Оферта может быть направлена, например, в виде проекта договора либо иного письменного предложения. Другая сторона (обязанная) должна принять предложение (акцептовать оферту) либо известить сторону об отказе от акцепта или о принятии предложения на иных условиях в 30-дневный срок со дня получения оферты.</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Во втором случае оферту (в виде проекта договора или в иной форме) направляет обязанная сторона. Другая же сторона вправе в течение 30 дней возвратить подписанный проект договора (извещение о принятии оферты) без возражений; возвратить проект договора с протоколом разногласий; уведомить первую сторону об отказе от заключения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При отказе или уклонении стороны, обязанной заключить договор, от его заключения контрагент обязанной стороны вправе обратиться в суд с иском о понуждении заключить договор (п. 4 </w:t>
      </w:r>
      <w:hyperlink r:id="rId27" w:history="1">
        <w:r w:rsidRPr="004C2997">
          <w:rPr>
            <w:rStyle w:val="a4"/>
            <w:color w:val="000099"/>
            <w:sz w:val="28"/>
            <w:szCs w:val="28"/>
          </w:rPr>
          <w:t>ст. 445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Заключение предпринимательских договоров на торгах осуществляется в следующем порядке. Предпринимательский договор может быть заключен также путем проведения торгов, если иное не вытекает из его существа (п. 1 </w:t>
      </w:r>
      <w:hyperlink r:id="rId28" w:history="1">
        <w:r w:rsidRPr="004C2997">
          <w:rPr>
            <w:rStyle w:val="a4"/>
            <w:color w:val="000099"/>
            <w:sz w:val="28"/>
            <w:szCs w:val="28"/>
          </w:rPr>
          <w:t>ст. 447 ГК РФ</w:t>
        </w:r>
      </w:hyperlink>
      <w:r w:rsidRPr="004C2997">
        <w:rPr>
          <w:color w:val="000000"/>
          <w:sz w:val="28"/>
          <w:szCs w:val="28"/>
        </w:rPr>
        <w:t>). Торги могут использоваться при заключении договоров, направленных на реализацию имущества (недвижимости, ценных бумаг), а также прав (например, права на заключение договора) и др.</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Определенные предпринимательские договоры о продаже товаров или имущественных прав в случаях, предусмотренных законом, могут быть заключены лишь путем проведения торгов. В частности, на торгах должны заключаться договоры о реализации заложенного имущества, для выбора генерального подрядчика по реализации на территории Российской Федерации инвестиционных проектов, осуществляемых за счет государственных валютных средств и кредитов, о продаже предприятия как имущественного комплекса при приватизации и др.</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Торги проводятся в форме конкурса или аукциона, которые могут быть открытыми и закрытыми.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открытых конкурсах и аукционах вправе участвовать любое лицо, а в закрытых - только лица, специально приглашенные для этой цели.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Выигравшим торги по конкурсу признается лицо, которое по заключению конкурсной комиссии, заранее назначенной организатором торгов, предложило лучшие условия, а на аукционе - лицо, предложившее наиболее высокую цену. Договор заключается с лицом, выигравшим торги. Заключение договора с победителем торгов является обязанностью продавца, неисполнение которой влечет его ответственность в виде возмещения убытков. Победитель торгов вправе также требовать понуждения данного лица к заключению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Форма торгов определяется собственником продаваемого товара или обладателем реализуемого имущественного права, если иное не предусмотрено законом. Аукцион или конкурс, в котором участвовал только один участник, признаются несостоявшимися (п. п. 4 и 5 </w:t>
      </w:r>
      <w:hyperlink r:id="rId29" w:history="1">
        <w:r w:rsidRPr="004C2997">
          <w:rPr>
            <w:rStyle w:val="a4"/>
            <w:color w:val="000099"/>
            <w:sz w:val="28"/>
            <w:szCs w:val="28"/>
          </w:rPr>
          <w:t>ст. 447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Как правило, извещение о проведении торгов должно быть сделано организатором не менее чем за 30 дней до их проведения, за исключением случаев, предусмотренных законом.</w:t>
      </w:r>
    </w:p>
    <w:p w:rsid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p>
    <w:p w:rsidR="004C2997" w:rsidRP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22.3. Изменение и расторжение предпринимательских договоров</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По общему правилу договор должен исполняться на тех условиях, на которых он был заключен.</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Изменение или расторжение договора возможно только по взаимному соглашению сторон. Решения суда в этом случае не требуется. Исключения из этого правила могут быть установлены законом или договором.</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В соответствии с п. 1 ст. 452 ГК, соглашение об изменении или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 Так, если договор аренды заключен в письменной форме, то и </w:t>
      </w:r>
      <w:r w:rsidRPr="004C2997">
        <w:rPr>
          <w:color w:val="000000"/>
          <w:sz w:val="28"/>
          <w:szCs w:val="28"/>
        </w:rPr>
        <w:lastRenderedPageBreak/>
        <w:t>его изменение или расторжение должны быть совершены в письменной форме. Если стороны нотариально удостоверили договор аренды, то его изменение или расторжение должны быть нотариально удостоверены.</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Действия сторон по изменению или расторжению договора, осуществляемые по их взаимному соглашению, являются не только сделкой, но и договором, в силу этого они подчиняются общим правилам о порядке заключения договоров.</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расторгнутым или измененным.</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тех случаях, когда возможность изменения или расторжения договора не предусмотрена законом или договором и сторонами не достигнуто об этом соглашение, договор может быть изменен или расторгнут одной из сторон только по решению суда и только в следующих случаях:</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при существенном нарушении договора другой стороной;</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в связи с существенным изменением обстоятельств, из которых стороны исходили при заключении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в иных случаях, предусмотренных законом или договором (ст. ст. 450, 451 ГК).</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совершенно других условиях.</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этом случае заинтересованная сторона вправе потребовать по суду расторжения договора при наличии одновременно следующих условий:</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  в момент заключения договора стороны исходили из того, что такого изменения обстоятельств не произойдет;</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гражданского оборота;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исполнение договора без изменения его условий настолько нарушило бы соотношение имущественных интересов сторон и повлекло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из обычаев делового оборота или существа обязательства не вытекает, что риск изменения обстоятельств несет заинтересованная сторона (п. 2 </w:t>
      </w:r>
      <w:hyperlink r:id="rId30" w:history="1">
        <w:r w:rsidRPr="004C2997">
          <w:rPr>
            <w:rStyle w:val="a4"/>
            <w:color w:val="000099"/>
            <w:sz w:val="28"/>
            <w:szCs w:val="28"/>
          </w:rPr>
          <w:t>ст. 451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При расторжении договора из-за существенно изменившихся обстоятельств суд по требованию любой из сторон должен определить последствия расторжения договора, исходя из необходимости справедливого распределения между сторонами расходов, понесенных ими в связи с его исполнением.</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Что касается изменения договора в связи с существенными изменениями обстоятельств, то оно допускается по решению суда лишь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В перечисленных случаях одностороннего отказа от исполнения договора заинтересованная сторона обязана направить другой стороне предложение об изменении или расторжении договора. Другая сторона обязана в срок, указанный в предложении или установленный в законе или в договоре, а при его отсутствии - в 30-дневный срок, направить стороне, </w:t>
      </w:r>
      <w:r w:rsidRPr="004C2997">
        <w:rPr>
          <w:color w:val="000000"/>
          <w:sz w:val="28"/>
          <w:szCs w:val="28"/>
        </w:rPr>
        <w:lastRenderedPageBreak/>
        <w:t>сделавшей предложение об изменении или расторжении договора, либо извещение о согласии с предложением, либо об отказе от предложения, либо о согласии изменить договор на иных условиях.</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п. 2 </w:t>
      </w:r>
      <w:hyperlink r:id="rId31" w:history="1">
        <w:r w:rsidRPr="004C2997">
          <w:rPr>
            <w:rStyle w:val="a4"/>
            <w:color w:val="000099"/>
            <w:sz w:val="28"/>
            <w:szCs w:val="28"/>
          </w:rPr>
          <w:t>ст. 452 ГК РФ</w:t>
        </w:r>
      </w:hyperlink>
      <w:r w:rsidRPr="004C2997">
        <w:rPr>
          <w:color w:val="000000"/>
          <w:sz w:val="28"/>
          <w:szCs w:val="28"/>
        </w:rPr>
        <w:t> особо подчеркивается, что требование об изменении или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или договором, а при его отсутствии - в 30-дневный срок.</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ГК РФ устанавливает следующие последствия изменения и расторжения договора: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обязательство по договору изменяется лишь в той части, в какой, был изменен лежащий в его основе договор; остальные обязательства сохраняются в неизменном виде;</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при расторжении договора обязательства сторон прекращаются, т.е. с этого момента стороны лишаются принадлежащих им в силу обязательства прав и освобождаются от лежащих на них обязанностей;</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если изменение или расторжение договора произошло по взаимному соглашению сторон, то основанное на нем обязательство соответствующим образом изменяется или прекращается с момента заключения сторонами соглашения или с момента, указанного в нем;</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при изменении или расторжении договора в судебном порядке основанное на нем обязательство изменяется или прекращается с момента вступления в законную силу решения суда;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по общему правилу стороны не могут требовать возвращения того, что уже было исполнено до изменения или расторжения договора. Иное правило может быть предусмотрено законом или соглашением сторон;</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  если договор был изменен или расторгнут вследствие существенного нарушения его условий одной из сторон, другая сторона вправе требовать </w:t>
      </w:r>
      <w:r w:rsidRPr="004C2997">
        <w:rPr>
          <w:color w:val="000000"/>
          <w:sz w:val="28"/>
          <w:szCs w:val="28"/>
        </w:rPr>
        <w:lastRenderedPageBreak/>
        <w:t>возмещения убытков, причиненных изменением или расторжением договора (п. 5 ст. 453 ГК).</w:t>
      </w:r>
    </w:p>
    <w:p w:rsid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p>
    <w:p w:rsidR="004C2997" w:rsidRP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22.4. Виды договоров в сфере предпринимательской деятельности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Классификацию предпринимательских договоров можно проводить по различным основаниям.</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Исходя из содержания предпринимательской деятельности, соответственно выделяются предпринимательские договоры по продаже (реализации) товаров, передаче имущества в пользование, выполнению (производству) работ, оказанию услуг и некоторые другие.</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 предпринимательским договорам по продаже (реализации) товаров относятся договор купли-продажи, включая договор поставки товаров, договор поставки товаров для государственных нужд, договор контрактации, договор энергоснабжения, договор продажи предприятия, а также договор розничной купли-продажи, договор энергоснабжения и др.</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Предпринимательские договоры по реализации товаров имеют исключительно важное значение для предпринимательского оборота, так как развитая цивилизованная торговая деятельность является основой полноценного предпринимательства, стимулирующей производственную, посредническую и иные виды предпринимательской деятельности.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 числу предпринимательских договоров по передаче имущества в пользование в первую очередь необходимо отнести различные виды договора аренды, поскольку, с одной стороны, предоставление имущества во временное владение и пользование позволяет арендодателю получить предпринимательский доход (прибыль). С другой стороны, для эффективного осуществления предпринимателями своей деятельности им в ряде случаев экономически более выгодно не приобретать имущество в собственность, а получить его в аренду и использовать для своей деятельности. Например, торговое предприятие, расширяющее объем реализации своих товаров, может нуждаться в дополнительных складских и офисных помещениях и т.п.</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В связи с этим наиболее типичными для предпринимательской деятельности являются договор аренды предприятия, договор финансовой аренды (лизинга), договор проката.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Предпринимательскими договорами по выполнению (производству) работ являются в первую очередь различные виды договора подряда - договор строительного подряда, договор подряда на выполнение проектных и изыскательских работ, государственный контракт на выполнение подрядных работ для государственных нужд, договор бытового подряда и т.д.</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Большое значение в предпринимательской деятельности имеют предпринимательские договоры по оказанию услуг. Оказание услуг является необходимым в предпринимательском обороте. В связи с этим значительное число договорных обязательств в предпринимательстве связано с оказанием услуг, в которых могут нуждаться как сами предприниматели, так и лица, к ним не относящиеся. В отличие от работ услуги не получают овеществленного выражения, отличного от самой деятельности, в которой они выражены. Законодательство предусматривает возможность оказания различных видов услуг в рамках следующих договоров: возмездного оказания услуг, коммерческого представительства, комиссии, агентирования, перевозки, экспедирования, страхования, доверительного управления имуществом, хранения и др.</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По субъектному составу сторон выделяются договоры, все стороны которых являются предпринимателями и в которых в качестве одной из сторон выступает предприниматель.</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Договорами, в которых одна сторона выступает в качестве предпринимателя, являются договоры розничной купли-продажи, проката, банковского вклада и банковского счета, кредитный договор, договоры энергоснабжения, перевозки грузов, транспортной экспедиции, строительного подряда, агентский договор и многие другие.</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К договорам, заключаемым исключительно между предпринимателями, относятся договоры поставки товаров с предпринимательскими целями, контрактации, коммерческой концессии, финансовой аренды (лизинга), складского хранения, страхования предпринимательских рисков и договор простого товарищества, заключенный для осуществления предпринимательской деятельности, а также иные договоры, сторонами которых являются субъекты предпринимательства.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Договор </w:t>
      </w:r>
      <w:r w:rsidRPr="004C2997">
        <w:rPr>
          <w:b/>
          <w:bCs/>
          <w:color w:val="000000"/>
          <w:sz w:val="28"/>
          <w:szCs w:val="28"/>
        </w:rPr>
        <w:t>поставки товаров</w:t>
      </w:r>
      <w:r w:rsidRPr="004C2997">
        <w:rPr>
          <w:color w:val="000000"/>
          <w:sz w:val="28"/>
          <w:szCs w:val="28"/>
        </w:rPr>
        <w:t>, по которому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w:t>
      </w:r>
      <w:hyperlink r:id="rId32" w:history="1">
        <w:r w:rsidRPr="004C2997">
          <w:rPr>
            <w:rStyle w:val="a4"/>
            <w:color w:val="000099"/>
            <w:sz w:val="28"/>
            <w:szCs w:val="28"/>
          </w:rPr>
          <w:t>ст. 506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ГК РФ закрепляет следующие признаки договора поставки, позволяющие отграничить его от других разновидностей договора купли-продажи: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особый правовой статус продавца и покупателя, которые должны выступать в качестве субъектов предпринимательства;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целью приобретения товара по договору поставки является использование его в предпринимательской деятельности или в иных целях, не связанных с личным, семейным, домашним и иным подобным использованием (для промышленной переработки, для последующей продажи и т.п.).</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Договор </w:t>
      </w:r>
      <w:r w:rsidRPr="004C2997">
        <w:rPr>
          <w:b/>
          <w:bCs/>
          <w:color w:val="000000"/>
          <w:sz w:val="28"/>
          <w:szCs w:val="28"/>
        </w:rPr>
        <w:t>контрактации</w:t>
      </w:r>
      <w:r w:rsidRPr="004C2997">
        <w:rPr>
          <w:color w:val="000000"/>
          <w:sz w:val="28"/>
          <w:szCs w:val="28"/>
        </w:rPr>
        <w:t> - особый вид договора на реализацию товара, заключаемого между субъектами предпринимательства.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По договору </w:t>
      </w:r>
      <w:r w:rsidRPr="004C2997">
        <w:rPr>
          <w:b/>
          <w:bCs/>
          <w:color w:val="000000"/>
          <w:sz w:val="28"/>
          <w:szCs w:val="28"/>
        </w:rPr>
        <w:t>контрактации</w:t>
      </w:r>
      <w:r w:rsidRPr="004C2997">
        <w:rPr>
          <w:color w:val="000000"/>
          <w:sz w:val="28"/>
          <w:szCs w:val="28"/>
        </w:rPr>
        <w:t>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w:t>
      </w:r>
      <w:hyperlink r:id="rId33" w:history="1">
        <w:r w:rsidRPr="004C2997">
          <w:rPr>
            <w:rStyle w:val="a4"/>
            <w:color w:val="000099"/>
            <w:sz w:val="28"/>
            <w:szCs w:val="28"/>
          </w:rPr>
          <w:t>ст. 535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Сторонами данного договора являются продавец - производитель сельскохозяйственной продукции и покупатель - заготовитель этой продукции.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качестве продавца-производителя выступают сельскохозяйственные коммерческие организации: хозяйственные общества и товарищества, производственные кооперативы, крестьянские (фермерские) хозяйства, осуществляющие предпринимательскую деятельность по производству (выращиванию) сельскохозяйственной продукции.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Покупателем-заготовителем может являться коммерческая организация или индивидуальный предприниматель, осуществляющие предпринимательскую деятельность по приобретению (закупке) сельскохозяйственной продукции для ее последующей переработки либо продажи (например, молочные заводы, мясокомбинаты, фабрики по переработке шерсти, предприятия оптовой торговли в сфере потребкооперации и др.).</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В отличие от договора поставки, по договору контрактации продавец обязан произвести (вырастить) сельскохозяйственную продукцию для того, чтобы продать ее покупателю (заготовителю).</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Договор </w:t>
      </w:r>
      <w:r w:rsidRPr="004C2997">
        <w:rPr>
          <w:b/>
          <w:bCs/>
          <w:color w:val="000000"/>
          <w:sz w:val="28"/>
          <w:szCs w:val="28"/>
        </w:rPr>
        <w:t>финансовой аренды (лизинг)</w:t>
      </w:r>
      <w:r w:rsidRPr="004C2997">
        <w:rPr>
          <w:color w:val="000000"/>
          <w:sz w:val="28"/>
          <w:szCs w:val="28"/>
        </w:rPr>
        <w:t> - это соглашение сторон, по которому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несет ответственности за выбор предмета аренды и продавца (</w:t>
      </w:r>
      <w:hyperlink r:id="rId34" w:history="1">
        <w:r w:rsidRPr="004C2997">
          <w:rPr>
            <w:rStyle w:val="a4"/>
            <w:color w:val="000099"/>
            <w:sz w:val="28"/>
            <w:szCs w:val="28"/>
          </w:rPr>
          <w:t>ст. 665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 xml:space="preserve">Предметом договора финансовой аренды могут быть любые </w:t>
      </w:r>
      <w:proofErr w:type="spellStart"/>
      <w:r w:rsidRPr="004C2997">
        <w:rPr>
          <w:color w:val="000000"/>
          <w:sz w:val="28"/>
          <w:szCs w:val="28"/>
        </w:rPr>
        <w:t>непотребляемые</w:t>
      </w:r>
      <w:proofErr w:type="spellEnd"/>
      <w:r w:rsidRPr="004C2997">
        <w:rPr>
          <w:color w:val="000000"/>
          <w:sz w:val="28"/>
          <w:szCs w:val="28"/>
        </w:rPr>
        <w:t xml:space="preserve"> вещи, используемые для предпринимательской деятельности, кроме земельных участков и других природных объектов. Исходя из этого, договор лизинга заключается только с предпринимательской целью и, соответственно, между субъектами предпринимательства.</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В качестве арендодателей (лизингодателей) выступают лизинговые компании, создаваемые различными структурами: производителями техники и оборудования, банками и др. Лизинговые компании (фирмы) - это коммерческие организации (резиденты РФ или нерезиденты РФ), выполняющие в соответствии со своими учредительными документами функции лизингодателей и получившие в установленном законодательством РФ порядке разрешения (лицензии) на осуществление лизинговой деятельности (ст. 5 Федерального закона от 29 октября 1998 г. № 164-ФЗ «О финансовой аренде (лизинге)»).</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Договор </w:t>
      </w:r>
      <w:r w:rsidRPr="004C2997">
        <w:rPr>
          <w:b/>
          <w:bCs/>
          <w:color w:val="000000"/>
          <w:sz w:val="28"/>
          <w:szCs w:val="28"/>
        </w:rPr>
        <w:t>коммерческой концессии</w:t>
      </w:r>
      <w:r w:rsidRPr="004C2997">
        <w:rPr>
          <w:color w:val="000000"/>
          <w:sz w:val="28"/>
          <w:szCs w:val="28"/>
        </w:rPr>
        <w:t> - договор, по которому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на другие предусмотренные договором объекты исключительных прав - товарный знак, знак обслуживания и т.д. (</w:t>
      </w:r>
      <w:hyperlink r:id="rId35" w:history="1">
        <w:r w:rsidRPr="004C2997">
          <w:rPr>
            <w:rStyle w:val="a4"/>
            <w:color w:val="000099"/>
            <w:sz w:val="28"/>
            <w:szCs w:val="28"/>
          </w:rPr>
          <w:t>ст. 1027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Сторонами договора коммерческой концессии могут быть только коммерческие организации и индивидуальные предприниматели.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По </w:t>
      </w:r>
      <w:r w:rsidRPr="004C2997">
        <w:rPr>
          <w:b/>
          <w:bCs/>
          <w:color w:val="000000"/>
          <w:sz w:val="28"/>
          <w:szCs w:val="28"/>
        </w:rPr>
        <w:t>договору простого товарищества</w:t>
      </w:r>
      <w:r w:rsidRPr="004C2997">
        <w:rPr>
          <w:color w:val="000000"/>
          <w:sz w:val="28"/>
          <w:szCs w:val="28"/>
        </w:rPr>
        <w:t>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w:t>
      </w:r>
      <w:hyperlink r:id="rId36" w:history="1">
        <w:r w:rsidRPr="004C2997">
          <w:rPr>
            <w:rStyle w:val="a4"/>
            <w:color w:val="000099"/>
            <w:sz w:val="28"/>
            <w:szCs w:val="28"/>
          </w:rPr>
          <w:t>ст. 1041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Предметом договора простого товарищества является совместная деятельность товарищей для достижения определенной в договоре цели.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Сторонами в договоре могут быть коммерческие организации и индивидуальные предприниматели. Договоры простого товарищества являются, как правило, многосторонними.</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lastRenderedPageBreak/>
        <w:t>Договором </w:t>
      </w:r>
      <w:r w:rsidRPr="004C2997">
        <w:rPr>
          <w:b/>
          <w:bCs/>
          <w:color w:val="000000"/>
          <w:sz w:val="28"/>
          <w:szCs w:val="28"/>
        </w:rPr>
        <w:t>складского хранения</w:t>
      </w:r>
      <w:r w:rsidRPr="004C2997">
        <w:rPr>
          <w:color w:val="000000"/>
          <w:sz w:val="28"/>
          <w:szCs w:val="28"/>
        </w:rPr>
        <w:t> является договор, в силу которого товарный склад (хранитель) обязуется за вознаграждение хранить товары, переданные ему товаровладельцем (</w:t>
      </w:r>
      <w:proofErr w:type="spellStart"/>
      <w:r w:rsidRPr="004C2997">
        <w:rPr>
          <w:color w:val="000000"/>
          <w:sz w:val="28"/>
          <w:szCs w:val="28"/>
        </w:rPr>
        <w:t>поклажедателем</w:t>
      </w:r>
      <w:proofErr w:type="spellEnd"/>
      <w:r w:rsidRPr="004C2997">
        <w:rPr>
          <w:color w:val="000000"/>
          <w:sz w:val="28"/>
          <w:szCs w:val="28"/>
        </w:rPr>
        <w:t>), и возвратить эти товары в сохранности (</w:t>
      </w:r>
      <w:hyperlink r:id="rId37" w:history="1">
        <w:r w:rsidRPr="004C2997">
          <w:rPr>
            <w:rStyle w:val="a4"/>
            <w:color w:val="000099"/>
            <w:sz w:val="28"/>
            <w:szCs w:val="28"/>
          </w:rPr>
          <w:t>ст. 907 ГК РФ</w:t>
        </w:r>
      </w:hyperlink>
      <w:r w:rsidRPr="004C2997">
        <w:rPr>
          <w:color w:val="000000"/>
          <w:sz w:val="28"/>
          <w:szCs w:val="28"/>
        </w:rPr>
        <w:t>).</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Товарным складом признается организация, осуществляющая в качестве предпринимательской деятельности хранение товаров и оказывающая связанные с хранением услуги.</w:t>
      </w: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C5247D" w:rsidRDefault="00C5247D" w:rsidP="004C2997">
      <w:pPr>
        <w:pStyle w:val="2"/>
        <w:shd w:val="clear" w:color="auto" w:fill="FFFFFF"/>
        <w:spacing w:before="0" w:beforeAutospacing="0" w:after="0" w:afterAutospacing="0" w:line="360" w:lineRule="auto"/>
        <w:ind w:firstLine="709"/>
        <w:jc w:val="both"/>
        <w:rPr>
          <w:color w:val="000000"/>
          <w:sz w:val="28"/>
          <w:szCs w:val="28"/>
        </w:rPr>
      </w:pPr>
    </w:p>
    <w:p w:rsidR="004C2997" w:rsidRPr="004C2997" w:rsidRDefault="004C2997" w:rsidP="004C2997">
      <w:pPr>
        <w:pStyle w:val="2"/>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Контрольные вопросы к теме 22</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1.  Сформулируйте понятие "предпринимательские договоры".</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2.  Какие признаки позволяют отличить предпринимательские договоры от других видов гражданско-правовых договоров?</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3.  Каков порядок заключения, изменения и расторжения предпринимательских договоров?</w:t>
      </w:r>
    </w:p>
    <w:p w:rsidR="004C2997" w:rsidRPr="004C2997" w:rsidRDefault="004C2997" w:rsidP="004C2997">
      <w:pPr>
        <w:pStyle w:val="a3"/>
        <w:shd w:val="clear" w:color="auto" w:fill="FFFFFF"/>
        <w:spacing w:before="0" w:beforeAutospacing="0" w:after="0" w:afterAutospacing="0" w:line="360" w:lineRule="auto"/>
        <w:ind w:firstLine="709"/>
        <w:jc w:val="both"/>
        <w:rPr>
          <w:color w:val="000000"/>
          <w:sz w:val="28"/>
          <w:szCs w:val="28"/>
        </w:rPr>
      </w:pPr>
      <w:r w:rsidRPr="004C2997">
        <w:rPr>
          <w:color w:val="000000"/>
          <w:sz w:val="28"/>
          <w:szCs w:val="28"/>
        </w:rPr>
        <w:t>4.  Охарактеризуйте каждый из видов договоров в сфере предпринимательской деятельности.</w:t>
      </w:r>
    </w:p>
    <w:p w:rsidR="00D0631E" w:rsidRDefault="00D0631E"/>
    <w:sectPr w:rsidR="00D063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220"/>
    <w:rsid w:val="004A5220"/>
    <w:rsid w:val="004C2997"/>
    <w:rsid w:val="00B5070B"/>
    <w:rsid w:val="00C5247D"/>
    <w:rsid w:val="00D06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1E27"/>
  <w15:docId w15:val="{DEF41193-B1B2-4DFD-AC6B-399569329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C29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C299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299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C299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4C2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C29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6106">
      <w:bodyDiv w:val="1"/>
      <w:marLeft w:val="0"/>
      <w:marRight w:val="0"/>
      <w:marTop w:val="0"/>
      <w:marBottom w:val="0"/>
      <w:divBdr>
        <w:top w:val="none" w:sz="0" w:space="0" w:color="auto"/>
        <w:left w:val="none" w:sz="0" w:space="0" w:color="auto"/>
        <w:bottom w:val="none" w:sz="0" w:space="0" w:color="auto"/>
        <w:right w:val="none" w:sz="0" w:space="0" w:color="auto"/>
      </w:divBdr>
    </w:div>
    <w:div w:id="1062486870">
      <w:bodyDiv w:val="1"/>
      <w:marLeft w:val="0"/>
      <w:marRight w:val="0"/>
      <w:marTop w:val="0"/>
      <w:marBottom w:val="0"/>
      <w:divBdr>
        <w:top w:val="none" w:sz="0" w:space="0" w:color="auto"/>
        <w:left w:val="none" w:sz="0" w:space="0" w:color="auto"/>
        <w:bottom w:val="none" w:sz="0" w:space="0" w:color="auto"/>
        <w:right w:val="none" w:sz="0" w:space="0" w:color="auto"/>
      </w:divBdr>
    </w:div>
    <w:div w:id="1091199500">
      <w:bodyDiv w:val="1"/>
      <w:marLeft w:val="0"/>
      <w:marRight w:val="0"/>
      <w:marTop w:val="0"/>
      <w:marBottom w:val="0"/>
      <w:divBdr>
        <w:top w:val="none" w:sz="0" w:space="0" w:color="auto"/>
        <w:left w:val="none" w:sz="0" w:space="0" w:color="auto"/>
        <w:bottom w:val="none" w:sz="0" w:space="0" w:color="auto"/>
        <w:right w:val="none" w:sz="0" w:space="0" w:color="auto"/>
      </w:divBdr>
    </w:div>
    <w:div w:id="1544361321">
      <w:bodyDiv w:val="1"/>
      <w:marLeft w:val="0"/>
      <w:marRight w:val="0"/>
      <w:marTop w:val="0"/>
      <w:marBottom w:val="0"/>
      <w:divBdr>
        <w:top w:val="none" w:sz="0" w:space="0" w:color="auto"/>
        <w:left w:val="none" w:sz="0" w:space="0" w:color="auto"/>
        <w:bottom w:val="none" w:sz="0" w:space="0" w:color="auto"/>
        <w:right w:val="none" w:sz="0" w:space="0" w:color="auto"/>
      </w:divBdr>
    </w:div>
    <w:div w:id="168658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docs/gk/s420.htm" TargetMode="External"/><Relationship Id="rId13" Type="http://schemas.openxmlformats.org/officeDocument/2006/relationships/hyperlink" Target="http://www.aup.ru/docs/gk/s423.htm" TargetMode="External"/><Relationship Id="rId18" Type="http://schemas.openxmlformats.org/officeDocument/2006/relationships/hyperlink" Target="http://www.aup.ru/docs/gk/s426.htm" TargetMode="External"/><Relationship Id="rId26" Type="http://schemas.openxmlformats.org/officeDocument/2006/relationships/hyperlink" Target="http://www.aup.ru/docs/gk/s429.htm"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aup.ru/docs/gk/s438.htm" TargetMode="External"/><Relationship Id="rId34" Type="http://schemas.openxmlformats.org/officeDocument/2006/relationships/hyperlink" Target="http://www.aup.ru/docs/gk/s665.htm" TargetMode="External"/><Relationship Id="rId7" Type="http://schemas.openxmlformats.org/officeDocument/2006/relationships/hyperlink" Target="http://www.aup.ru/books/m236/22_4.htm" TargetMode="External"/><Relationship Id="rId12" Type="http://schemas.openxmlformats.org/officeDocument/2006/relationships/hyperlink" Target="http://www.aup.ru/docs/gk/s1041.htm" TargetMode="External"/><Relationship Id="rId17" Type="http://schemas.openxmlformats.org/officeDocument/2006/relationships/hyperlink" Target="http://www.aup.ru/docs/gk/s310.htm" TargetMode="External"/><Relationship Id="rId25" Type="http://schemas.openxmlformats.org/officeDocument/2006/relationships/hyperlink" Target="http://www.aup.ru/docs/gk/s428.htm" TargetMode="External"/><Relationship Id="rId33" Type="http://schemas.openxmlformats.org/officeDocument/2006/relationships/hyperlink" Target="http://www.aup.ru/docs/gk/s535.htm"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aup.ru/docs/gk/s421.htm" TargetMode="External"/><Relationship Id="rId20" Type="http://schemas.openxmlformats.org/officeDocument/2006/relationships/hyperlink" Target="http://www.aup.ru/docs/gk/s432.htm" TargetMode="External"/><Relationship Id="rId29" Type="http://schemas.openxmlformats.org/officeDocument/2006/relationships/hyperlink" Target="http://www.aup.ru/docs/gk/s447.htm" TargetMode="External"/><Relationship Id="rId1" Type="http://schemas.openxmlformats.org/officeDocument/2006/relationships/styles" Target="styles.xml"/><Relationship Id="rId6" Type="http://schemas.openxmlformats.org/officeDocument/2006/relationships/hyperlink" Target="http://www.aup.ru/books/m236/22_3.htm" TargetMode="External"/><Relationship Id="rId11" Type="http://schemas.openxmlformats.org/officeDocument/2006/relationships/hyperlink" Target="http://www.aup.ru/docs/gk/s50.htm" TargetMode="External"/><Relationship Id="rId24" Type="http://schemas.openxmlformats.org/officeDocument/2006/relationships/hyperlink" Target="http://www.aup.ru/docs/gk/s428.htm" TargetMode="External"/><Relationship Id="rId32" Type="http://schemas.openxmlformats.org/officeDocument/2006/relationships/hyperlink" Target="http://www.aup.ru/docs/gk/s506.htm" TargetMode="External"/><Relationship Id="rId37" Type="http://schemas.openxmlformats.org/officeDocument/2006/relationships/hyperlink" Target="http://www.aup.ru/docs/gk/s907.htm" TargetMode="External"/><Relationship Id="rId5" Type="http://schemas.openxmlformats.org/officeDocument/2006/relationships/hyperlink" Target="http://www.aup.ru/books/m236/22_2.htm" TargetMode="External"/><Relationship Id="rId15" Type="http://schemas.openxmlformats.org/officeDocument/2006/relationships/hyperlink" Target="http://www.aup.ru/docs/gk/s23.htm" TargetMode="External"/><Relationship Id="rId23" Type="http://schemas.openxmlformats.org/officeDocument/2006/relationships/hyperlink" Target="http://www.aup.ru/docs/gk/s438.htm" TargetMode="External"/><Relationship Id="rId28" Type="http://schemas.openxmlformats.org/officeDocument/2006/relationships/hyperlink" Target="http://www.aup.ru/docs/gk/s447.htm" TargetMode="External"/><Relationship Id="rId36" Type="http://schemas.openxmlformats.org/officeDocument/2006/relationships/hyperlink" Target="http://www.aup.ru/docs/gk/s1041.htm" TargetMode="External"/><Relationship Id="rId10" Type="http://schemas.openxmlformats.org/officeDocument/2006/relationships/hyperlink" Target="http://www.aup.ru/docs/gk/s23.htm" TargetMode="External"/><Relationship Id="rId19" Type="http://schemas.openxmlformats.org/officeDocument/2006/relationships/hyperlink" Target="http://www.aup.ru/docs/gk/s437.htm" TargetMode="External"/><Relationship Id="rId31" Type="http://schemas.openxmlformats.org/officeDocument/2006/relationships/hyperlink" Target="http://www.aup.ru/docs/gk/s452.htm" TargetMode="External"/><Relationship Id="rId4" Type="http://schemas.openxmlformats.org/officeDocument/2006/relationships/hyperlink" Target="http://www.aup.ru/books/m236/22_1.htm" TargetMode="External"/><Relationship Id="rId9" Type="http://schemas.openxmlformats.org/officeDocument/2006/relationships/hyperlink" Target="http://www.aup.ru/docs/gk/s401.htm" TargetMode="External"/><Relationship Id="rId14" Type="http://schemas.openxmlformats.org/officeDocument/2006/relationships/hyperlink" Target="http://www.aup.ru/docs/gk/s575.htm" TargetMode="External"/><Relationship Id="rId22" Type="http://schemas.openxmlformats.org/officeDocument/2006/relationships/hyperlink" Target="http://www.aup.ru/docs/gk/s437.htm" TargetMode="External"/><Relationship Id="rId27" Type="http://schemas.openxmlformats.org/officeDocument/2006/relationships/hyperlink" Target="http://www.aup.ru/docs/gk/s445.htm" TargetMode="External"/><Relationship Id="rId30" Type="http://schemas.openxmlformats.org/officeDocument/2006/relationships/hyperlink" Target="http://www.aup.ru/docs/gk/s451.htm" TargetMode="External"/><Relationship Id="rId35" Type="http://schemas.openxmlformats.org/officeDocument/2006/relationships/hyperlink" Target="http://www.aup.ru/docs/gk/s1027.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5110</Words>
  <Characters>29132</Characters>
  <Application>Microsoft Office Word</Application>
  <DocSecurity>0</DocSecurity>
  <Lines>242</Lines>
  <Paragraphs>68</Paragraphs>
  <ScaleCrop>false</ScaleCrop>
  <Company>Home</Company>
  <LinksUpToDate>false</LinksUpToDate>
  <CharactersWithSpaces>34174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Вика</cp:lastModifiedBy>
  <cp:revision>5</cp:revision>
  <dcterms:created xsi:type="dcterms:W3CDTF">2019-11-21T19:25:00Z</dcterms:created>
  <dcterms:modified xsi:type="dcterms:W3CDTF">2020-08-19T18:14:00Z</dcterms:modified>
</cp:coreProperties>
</file>